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0E" w:rsidRPr="00F961F4" w:rsidRDefault="0047560E" w:rsidP="0047560E">
      <w:pPr>
        <w:pStyle w:val="1"/>
        <w:jc w:val="center"/>
        <w:rPr>
          <w:rFonts w:ascii="黑体" w:eastAsia="黑体" w:hAnsi="黑体"/>
          <w:bCs/>
        </w:rPr>
      </w:pPr>
      <w:bookmarkStart w:id="0" w:name="_Toc383654218"/>
      <w:r w:rsidRPr="00F961F4">
        <w:rPr>
          <w:rFonts w:ascii="黑体" w:eastAsia="黑体" w:hAnsi="黑体" w:hint="eastAsia"/>
          <w:bCs/>
        </w:rPr>
        <w:t>工程教育认证</w:t>
      </w:r>
      <w:bookmarkEnd w:id="0"/>
    </w:p>
    <w:p w:rsidR="0047560E" w:rsidRPr="00F961F4" w:rsidRDefault="0047560E" w:rsidP="0047560E">
      <w:pPr>
        <w:pStyle w:val="1"/>
        <w:jc w:val="center"/>
        <w:rPr>
          <w:rFonts w:ascii="黑体" w:eastAsia="黑体" w:hAnsi="黑体"/>
          <w:bCs/>
        </w:rPr>
      </w:pPr>
      <w:bookmarkStart w:id="1" w:name="_Toc331359495"/>
      <w:bookmarkStart w:id="2" w:name="_Toc332582586"/>
      <w:bookmarkStart w:id="3" w:name="_Toc351328782"/>
      <w:bookmarkStart w:id="4" w:name="_Toc383654219"/>
      <w:r w:rsidRPr="00F961F4">
        <w:rPr>
          <w:rFonts w:ascii="黑体" w:eastAsia="黑体" w:hAnsi="黑体" w:hint="eastAsia"/>
          <w:bCs/>
        </w:rPr>
        <w:t>新增认证专业（专业类）管理规定</w:t>
      </w:r>
      <w:bookmarkEnd w:id="1"/>
      <w:bookmarkEnd w:id="2"/>
      <w:bookmarkEnd w:id="3"/>
      <w:bookmarkEnd w:id="4"/>
    </w:p>
    <w:p w:rsidR="0047560E" w:rsidRPr="00F961F4" w:rsidRDefault="0047560E" w:rsidP="0047560E">
      <w:pPr>
        <w:rPr>
          <w:rFonts w:ascii="仿宋_GB2312" w:eastAsia="仿宋_GB2312"/>
          <w:sz w:val="28"/>
          <w:szCs w:val="28"/>
        </w:rPr>
      </w:pP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为了加强对新增认证专业和新增认证专业类（以下简称新增认证专业（专业类））的规范管理，提高认证工作质量，依据《工程教育认证办法》和《专业类认证委员会管理办法》</w:t>
      </w:r>
      <w:r w:rsidRPr="00F961F4">
        <w:rPr>
          <w:rFonts w:ascii="宋体" w:hAnsi="宋体"/>
          <w:sz w:val="24"/>
        </w:rPr>
        <w:t>，</w:t>
      </w:r>
      <w:r w:rsidRPr="00F961F4">
        <w:rPr>
          <w:rFonts w:ascii="宋体" w:hAnsi="宋体" w:hint="eastAsia"/>
          <w:sz w:val="24"/>
        </w:rPr>
        <w:t>对新增认证专业（专业类）的有关工作规定如下：</w:t>
      </w:r>
    </w:p>
    <w:p w:rsidR="0047560E" w:rsidRPr="00F961F4" w:rsidRDefault="0047560E" w:rsidP="0047560E">
      <w:pPr>
        <w:pStyle w:val="3"/>
        <w:rPr>
          <w:rFonts w:ascii="黑体" w:eastAsia="黑体"/>
          <w:szCs w:val="32"/>
        </w:rPr>
      </w:pPr>
      <w:bookmarkStart w:id="5" w:name="_Toc383654220"/>
      <w:r w:rsidRPr="00F961F4">
        <w:rPr>
          <w:rFonts w:ascii="黑体" w:eastAsia="黑体" w:hint="eastAsia"/>
          <w:szCs w:val="32"/>
        </w:rPr>
        <w:t>1.</w:t>
      </w:r>
      <w:bookmarkStart w:id="6" w:name="_Toc331359497"/>
      <w:r w:rsidRPr="00F961F4">
        <w:rPr>
          <w:rFonts w:ascii="黑体" w:eastAsia="黑体" w:hint="eastAsia"/>
          <w:szCs w:val="32"/>
        </w:rPr>
        <w:t>认证专业（专业类）的界定</w:t>
      </w:r>
      <w:bookmarkEnd w:id="5"/>
      <w:bookmarkEnd w:id="6"/>
    </w:p>
    <w:p w:rsidR="0047560E" w:rsidRPr="00F961F4" w:rsidRDefault="0047560E" w:rsidP="0047560E">
      <w:pPr>
        <w:spacing w:line="360" w:lineRule="auto"/>
        <w:ind w:firstLineChars="200" w:firstLine="480"/>
        <w:rPr>
          <w:rFonts w:ascii="宋体" w:hAnsi="宋体"/>
          <w:sz w:val="24"/>
        </w:rPr>
      </w:pPr>
      <w:r w:rsidRPr="00F961F4">
        <w:rPr>
          <w:rFonts w:ascii="宋体" w:hAnsi="宋体"/>
          <w:sz w:val="24"/>
        </w:rPr>
        <w:t>开展</w:t>
      </w:r>
      <w:r w:rsidRPr="00F961F4">
        <w:rPr>
          <w:rFonts w:ascii="宋体" w:hAnsi="宋体" w:hint="eastAsia"/>
          <w:sz w:val="24"/>
        </w:rPr>
        <w:t>工程教育认证</w:t>
      </w:r>
      <w:r w:rsidRPr="00F961F4">
        <w:rPr>
          <w:rFonts w:ascii="宋体" w:hAnsi="宋体"/>
          <w:sz w:val="24"/>
        </w:rPr>
        <w:t>的专业</w:t>
      </w:r>
      <w:r w:rsidRPr="00F961F4">
        <w:rPr>
          <w:rFonts w:ascii="宋体" w:hAnsi="宋体" w:hint="eastAsia"/>
          <w:sz w:val="24"/>
        </w:rPr>
        <w:t>（专业类）</w:t>
      </w:r>
      <w:r w:rsidRPr="00F961F4">
        <w:rPr>
          <w:rFonts w:ascii="宋体" w:hAnsi="宋体"/>
          <w:sz w:val="24"/>
        </w:rPr>
        <w:t>原则上</w:t>
      </w:r>
      <w:r w:rsidRPr="00F961F4">
        <w:rPr>
          <w:rFonts w:ascii="宋体" w:hAnsi="宋体" w:hint="eastAsia"/>
          <w:sz w:val="24"/>
        </w:rPr>
        <w:t>应为</w:t>
      </w:r>
      <w:r w:rsidRPr="00F961F4">
        <w:rPr>
          <w:rFonts w:ascii="宋体" w:hAnsi="宋体"/>
          <w:sz w:val="24"/>
        </w:rPr>
        <w:t>教育部</w:t>
      </w:r>
      <w:r w:rsidRPr="00F961F4">
        <w:rPr>
          <w:rFonts w:ascii="宋体" w:hAnsi="宋体" w:hint="eastAsia"/>
          <w:sz w:val="24"/>
        </w:rPr>
        <w:t>颁布的《</w:t>
      </w:r>
      <w:r w:rsidRPr="00F961F4">
        <w:rPr>
          <w:rFonts w:ascii="宋体" w:hAnsi="宋体"/>
          <w:sz w:val="24"/>
        </w:rPr>
        <w:t>普通高等学校本科</w:t>
      </w:r>
      <w:r w:rsidRPr="00F961F4">
        <w:rPr>
          <w:rFonts w:ascii="宋体" w:hAnsi="宋体" w:hint="eastAsia"/>
          <w:sz w:val="24"/>
        </w:rPr>
        <w:t>基本</w:t>
      </w:r>
      <w:r w:rsidRPr="00F961F4">
        <w:rPr>
          <w:rFonts w:ascii="宋体" w:hAnsi="宋体"/>
          <w:sz w:val="24"/>
        </w:rPr>
        <w:t>专业目录</w:t>
      </w:r>
      <w:r w:rsidRPr="00F961F4">
        <w:rPr>
          <w:rFonts w:ascii="宋体" w:hAnsi="宋体" w:hint="eastAsia"/>
          <w:sz w:val="24"/>
        </w:rPr>
        <w:t>》</w:t>
      </w:r>
      <w:r w:rsidRPr="00F961F4">
        <w:rPr>
          <w:rFonts w:ascii="宋体" w:hAnsi="宋体"/>
          <w:sz w:val="24"/>
        </w:rPr>
        <w:t>所列的</w:t>
      </w:r>
      <w:r w:rsidRPr="00F961F4">
        <w:rPr>
          <w:rFonts w:ascii="宋体" w:hAnsi="宋体" w:hint="eastAsia"/>
          <w:sz w:val="24"/>
        </w:rPr>
        <w:t>基本专业。</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专业类认证委员会新开展认证的专业，原则上为专业目录中本专业类的专业；开展其他专业类相关专业的认证工作，应与该专业类认证委员会协商；如该</w:t>
      </w:r>
      <w:proofErr w:type="gramStart"/>
      <w:r w:rsidRPr="00F961F4">
        <w:rPr>
          <w:rFonts w:ascii="宋体" w:hAnsi="宋体" w:hint="eastAsia"/>
          <w:sz w:val="24"/>
        </w:rPr>
        <w:t>专业类未建立</w:t>
      </w:r>
      <w:proofErr w:type="gramEnd"/>
      <w:r w:rsidRPr="00F961F4">
        <w:rPr>
          <w:rFonts w:ascii="宋体" w:hAnsi="宋体" w:hint="eastAsia"/>
          <w:sz w:val="24"/>
        </w:rPr>
        <w:t>认证分支机构，应与相关专业教学指导委员会协商，并征求相关行业部门的意见。</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新增认证专业类，应明确该专业</w:t>
      </w:r>
      <w:proofErr w:type="gramStart"/>
      <w:r w:rsidRPr="00F961F4">
        <w:rPr>
          <w:rFonts w:ascii="宋体" w:hAnsi="宋体" w:hint="eastAsia"/>
          <w:sz w:val="24"/>
        </w:rPr>
        <w:t>类拟</w:t>
      </w:r>
      <w:proofErr w:type="gramEnd"/>
      <w:r w:rsidRPr="00F961F4">
        <w:rPr>
          <w:rFonts w:ascii="宋体" w:hAnsi="宋体" w:hint="eastAsia"/>
          <w:sz w:val="24"/>
        </w:rPr>
        <w:t>认证的专业覆盖范围。</w:t>
      </w:r>
    </w:p>
    <w:p w:rsidR="0047560E" w:rsidRPr="00F961F4" w:rsidRDefault="0047560E" w:rsidP="0047560E">
      <w:pPr>
        <w:pStyle w:val="3"/>
        <w:rPr>
          <w:rFonts w:ascii="黑体" w:eastAsia="黑体"/>
          <w:szCs w:val="32"/>
        </w:rPr>
      </w:pPr>
      <w:bookmarkStart w:id="7" w:name="_Toc383654221"/>
      <w:r w:rsidRPr="00F961F4">
        <w:rPr>
          <w:rFonts w:ascii="黑体" w:eastAsia="黑体" w:hint="eastAsia"/>
          <w:szCs w:val="32"/>
        </w:rPr>
        <w:t>2.</w:t>
      </w:r>
      <w:bookmarkStart w:id="8" w:name="_Toc331359499"/>
      <w:r w:rsidRPr="00F961F4">
        <w:rPr>
          <w:rFonts w:ascii="黑体" w:eastAsia="黑体" w:hint="eastAsia"/>
          <w:szCs w:val="32"/>
        </w:rPr>
        <w:t>认证分支机构的组建与调整</w:t>
      </w:r>
      <w:bookmarkEnd w:id="7"/>
      <w:bookmarkEnd w:id="8"/>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在某一专业类新开展认证工作，应首先设立相应的专业类认证委员会（筹）。相关要求参见《专业类认证委员会管理办法》。</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专业类认证委员会在原定认证专业覆盖范围基础上增加认证专业的，应对原专业类认证委员会进行适当调整，使专业类认证委员会的人员组成具有足够的专业代表性。</w:t>
      </w:r>
    </w:p>
    <w:p w:rsidR="0047560E" w:rsidRPr="00F961F4" w:rsidRDefault="0047560E" w:rsidP="0047560E">
      <w:pPr>
        <w:pStyle w:val="3"/>
        <w:rPr>
          <w:rFonts w:ascii="黑体" w:eastAsia="黑体"/>
          <w:szCs w:val="32"/>
        </w:rPr>
      </w:pPr>
      <w:bookmarkStart w:id="9" w:name="_Toc383654222"/>
      <w:r w:rsidRPr="00F961F4">
        <w:rPr>
          <w:rFonts w:ascii="黑体" w:eastAsia="黑体" w:hint="eastAsia"/>
          <w:szCs w:val="32"/>
        </w:rPr>
        <w:lastRenderedPageBreak/>
        <w:t>3.</w:t>
      </w:r>
      <w:bookmarkStart w:id="10" w:name="_Toc331359501"/>
      <w:r w:rsidRPr="00F961F4">
        <w:rPr>
          <w:rFonts w:ascii="黑体" w:eastAsia="黑体" w:hint="eastAsia"/>
          <w:szCs w:val="32"/>
        </w:rPr>
        <w:t>认证标准的制定和修订</w:t>
      </w:r>
      <w:bookmarkEnd w:id="9"/>
      <w:bookmarkEnd w:id="10"/>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在有关专业（专业类）新开展认证工作，应根据通用标准制定该专业（专业类）较为成熟、完善的专业补充标准，新增专业的补充标准原则上应在本专业类补充标准的统一框架下制定，新增专业类的补充标准应与其它专业类补充标准框架一致。</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专业（专业类）补充标准的制定和修订，应经过专业类认证委员会深入讨论，并征求行业主管部门、行业组织、教学指导委员会以及开设专业的主要高校等有关方面的意见。</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专业（专业类）补充标准至少应在两所学校的相关专业试用，并根据试用情况进行修改完善，完善后报认证协会学术委员会审定，由认证协会理事会批准发布。</w:t>
      </w:r>
    </w:p>
    <w:p w:rsidR="0047560E" w:rsidRPr="00F961F4" w:rsidRDefault="0047560E" w:rsidP="0047560E">
      <w:pPr>
        <w:pStyle w:val="3"/>
        <w:rPr>
          <w:rFonts w:ascii="黑体" w:eastAsia="黑体"/>
          <w:szCs w:val="32"/>
        </w:rPr>
      </w:pPr>
      <w:bookmarkStart w:id="11" w:name="_Toc383654223"/>
      <w:r w:rsidRPr="00F961F4">
        <w:rPr>
          <w:rFonts w:ascii="黑体" w:eastAsia="黑体" w:hint="eastAsia"/>
          <w:szCs w:val="32"/>
        </w:rPr>
        <w:t>4.</w:t>
      </w:r>
      <w:bookmarkStart w:id="12" w:name="_Toc331359503"/>
      <w:r w:rsidRPr="00F961F4">
        <w:rPr>
          <w:rFonts w:ascii="黑体" w:eastAsia="黑体" w:hint="eastAsia"/>
          <w:szCs w:val="32"/>
        </w:rPr>
        <w:t>认证专家</w:t>
      </w:r>
      <w:bookmarkEnd w:id="11"/>
      <w:bookmarkEnd w:id="12"/>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新增专业（专业类）开展认证工作，应有足够数量和水平的相关专业（专业类）的认证专家。</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新增专业（专业类）的认证专家应符合《工程教育认证专家管理办法》的有关要求，对首次开展认证的专业，专家也可通过参加专业认证理论培训，并参加其它专业的现场考查见习获得认证专家资格。</w:t>
      </w:r>
    </w:p>
    <w:p w:rsidR="0047560E" w:rsidRPr="00F961F4" w:rsidRDefault="0047560E" w:rsidP="0047560E">
      <w:pPr>
        <w:pStyle w:val="3"/>
        <w:rPr>
          <w:rFonts w:ascii="黑体" w:eastAsia="黑体"/>
          <w:szCs w:val="32"/>
        </w:rPr>
      </w:pPr>
      <w:bookmarkStart w:id="13" w:name="_Toc383654224"/>
      <w:r w:rsidRPr="00F961F4">
        <w:rPr>
          <w:rFonts w:ascii="黑体" w:eastAsia="黑体" w:hint="eastAsia"/>
          <w:szCs w:val="32"/>
        </w:rPr>
        <w:t>5.</w:t>
      </w:r>
      <w:bookmarkStart w:id="14" w:name="_Toc331359505"/>
      <w:r w:rsidRPr="00F961F4">
        <w:rPr>
          <w:rFonts w:ascii="黑体" w:eastAsia="黑体" w:hint="eastAsia"/>
          <w:szCs w:val="32"/>
        </w:rPr>
        <w:t>开展认证工作</w:t>
      </w:r>
      <w:bookmarkEnd w:id="13"/>
      <w:bookmarkEnd w:id="14"/>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新增专业（专业类）开展认证工作，至少应在两所学校的相关专业开展认证试点，检验补充标准，锻炼认证专家，提高认证分支机构的工作能力。</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新增专业（专业类）经过认证试点后，应及时总结，并根据试点情况调整分支机构人员组成、认证标准、专家队伍构成，同时向认证协会秘书处提交试点工作总结报告，由认证协会秘书处会同学术委员会根据试点情况研究决定该专业（专业类）认证工作的后续安排，并报认证协会理事会批准。</w:t>
      </w:r>
    </w:p>
    <w:p w:rsidR="0047560E" w:rsidRPr="00F961F4" w:rsidRDefault="0047560E" w:rsidP="0047560E">
      <w:pPr>
        <w:spacing w:line="360" w:lineRule="auto"/>
        <w:ind w:firstLineChars="200" w:firstLine="480"/>
        <w:rPr>
          <w:rFonts w:ascii="宋体" w:hAnsi="宋体"/>
          <w:sz w:val="24"/>
        </w:rPr>
      </w:pPr>
      <w:r w:rsidRPr="00F961F4">
        <w:rPr>
          <w:rFonts w:ascii="宋体" w:hAnsi="宋体" w:hint="eastAsia"/>
          <w:sz w:val="24"/>
        </w:rPr>
        <w:t>本文件的解释权归中国工程教育专业认证协会。</w:t>
      </w:r>
    </w:p>
    <w:p w:rsidR="00A14686" w:rsidRPr="0047560E" w:rsidRDefault="00A14686"/>
    <w:sectPr w:rsidR="00A14686" w:rsidRPr="0047560E" w:rsidSect="00A146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560E"/>
    <w:rsid w:val="0047560E"/>
    <w:rsid w:val="00717AB2"/>
    <w:rsid w:val="00A14686"/>
    <w:rsid w:val="00A21300"/>
    <w:rsid w:val="00DC6AF3"/>
    <w:rsid w:val="00ED2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0E"/>
    <w:pPr>
      <w:widowControl w:val="0"/>
      <w:jc w:val="both"/>
    </w:pPr>
    <w:rPr>
      <w:rFonts w:ascii="Times New Roman" w:eastAsia="宋体" w:hAnsi="Times New Roman" w:cs="Times New Roman"/>
      <w:szCs w:val="20"/>
    </w:rPr>
  </w:style>
  <w:style w:type="paragraph" w:styleId="1">
    <w:name w:val="heading 1"/>
    <w:basedOn w:val="a"/>
    <w:next w:val="a"/>
    <w:link w:val="1Char"/>
    <w:qFormat/>
    <w:rsid w:val="0047560E"/>
    <w:pPr>
      <w:keepNext/>
      <w:keepLines/>
      <w:spacing w:before="340" w:after="330" w:line="576" w:lineRule="auto"/>
      <w:outlineLvl w:val="0"/>
    </w:pPr>
    <w:rPr>
      <w:b/>
      <w:kern w:val="44"/>
      <w:sz w:val="44"/>
    </w:rPr>
  </w:style>
  <w:style w:type="paragraph" w:styleId="3">
    <w:name w:val="heading 3"/>
    <w:basedOn w:val="a"/>
    <w:next w:val="a"/>
    <w:link w:val="3Char"/>
    <w:qFormat/>
    <w:rsid w:val="0047560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7560E"/>
    <w:rPr>
      <w:rFonts w:ascii="Times New Roman" w:eastAsia="宋体" w:hAnsi="Times New Roman" w:cs="Times New Roman"/>
      <w:b/>
      <w:kern w:val="44"/>
      <w:sz w:val="44"/>
      <w:szCs w:val="20"/>
    </w:rPr>
  </w:style>
  <w:style w:type="character" w:customStyle="1" w:styleId="3Char">
    <w:name w:val="标题 3 Char"/>
    <w:basedOn w:val="a0"/>
    <w:link w:val="3"/>
    <w:rsid w:val="0047560E"/>
    <w:rPr>
      <w:rFonts w:ascii="Times New Roman" w:eastAsia="宋体"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游昕</dc:creator>
  <cp:lastModifiedBy>游昕</cp:lastModifiedBy>
  <cp:revision>1</cp:revision>
  <dcterms:created xsi:type="dcterms:W3CDTF">2016-09-12T06:28:00Z</dcterms:created>
  <dcterms:modified xsi:type="dcterms:W3CDTF">2016-09-12T06:28:00Z</dcterms:modified>
</cp:coreProperties>
</file>